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s="黑体"/>
          <w:sz w:val="30"/>
          <w:szCs w:val="30"/>
          <w:lang w:val="en-US" w:eastAsia="zh-CN"/>
        </w:rPr>
      </w:pPr>
      <w:r>
        <w:rPr>
          <w:rFonts w:hint="eastAsia" w:ascii="宋体" w:hAnsi="宋体" w:eastAsia="黑体" w:cs="黑体"/>
          <w:sz w:val="30"/>
          <w:szCs w:val="30"/>
          <w:lang w:eastAsia="zh-CN"/>
        </w:rPr>
        <w:t>附</w:t>
      </w:r>
      <w:r>
        <w:rPr>
          <w:rFonts w:hint="eastAsia" w:ascii="宋体" w:hAnsi="宋体" w:eastAsia="黑体" w:cs="黑体"/>
          <w:sz w:val="30"/>
          <w:szCs w:val="30"/>
          <w:lang w:val="en-US" w:eastAsia="zh-CN"/>
        </w:rPr>
        <w:t xml:space="preserve">  </w:t>
      </w:r>
      <w:r>
        <w:rPr>
          <w:rFonts w:hint="eastAsia" w:ascii="宋体" w:hAnsi="宋体" w:eastAsia="黑体" w:cs="黑体"/>
          <w:sz w:val="30"/>
          <w:szCs w:val="30"/>
          <w:lang w:eastAsia="zh-CN"/>
        </w:rPr>
        <w:t>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outlineLvl w:val="0"/>
        <w:rPr>
          <w:rFonts w:hint="eastAsia" w:ascii="宋体" w:hAnsi="宋体" w:eastAsia="方正小标宋简体" w:cs="方正小标宋简体"/>
          <w:color w:val="auto"/>
          <w:sz w:val="44"/>
          <w:szCs w:val="44"/>
          <w:lang w:val="en-US" w:eastAsia="zh-CN"/>
        </w:rPr>
      </w:pPr>
      <w:bookmarkStart w:id="0" w:name="_GoBack"/>
      <w:r>
        <w:rPr>
          <w:rFonts w:hint="eastAsia" w:ascii="宋体" w:hAnsi="宋体" w:eastAsia="方正小标宋简体" w:cs="方正小标宋简体"/>
          <w:sz w:val="44"/>
          <w:szCs w:val="44"/>
          <w:lang w:val="en-US" w:eastAsia="zh-CN"/>
        </w:rPr>
        <w:t>2022年度科</w:t>
      </w:r>
      <w:r>
        <w:rPr>
          <w:rFonts w:hint="eastAsia" w:ascii="宋体" w:hAnsi="宋体" w:eastAsia="方正小标宋简体" w:cs="方正小标宋简体"/>
          <w:color w:val="auto"/>
          <w:sz w:val="44"/>
          <w:szCs w:val="44"/>
          <w:lang w:val="en-US" w:eastAsia="zh-CN"/>
        </w:rPr>
        <w:t>技创新项目奖补明细</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黑体" w:cs="黑体"/>
          <w:color w:val="auto"/>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一、培育科技创新平台，合计奖补380万元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楷体_GB2312" w:cs="楷体_GB2312"/>
          <w:sz w:val="32"/>
          <w:szCs w:val="40"/>
          <w:lang w:val="en-US" w:eastAsia="zh-CN"/>
        </w:rPr>
      </w:pPr>
      <w:r>
        <w:rPr>
          <w:rFonts w:hint="eastAsia" w:ascii="宋体" w:hAnsi="宋体" w:eastAsia="楷体_GB2312" w:cs="楷体_GB2312"/>
          <w:sz w:val="32"/>
          <w:szCs w:val="40"/>
          <w:lang w:val="en-US" w:eastAsia="zh-CN"/>
        </w:rPr>
        <w:t>（一）2022年新认定省级工程技术研究中心，各奖补30万元，计300万元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1.济源职业技术学院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val="en-US" w:eastAsia="zh-CN"/>
        </w:rPr>
        <w:tab/>
      </w:r>
      <w:r>
        <w:rPr>
          <w:rFonts w:hint="eastAsia" w:ascii="仿宋_GB2312" w:hAnsi="仿宋_GB2312" w:eastAsia="仿宋_GB2312" w:cs="仿宋_GB2312"/>
          <w:sz w:val="32"/>
          <w:szCs w:val="40"/>
          <w:lang w:val="en-US" w:eastAsia="zh-CN"/>
        </w:rPr>
        <w:t>.河南海博瑞硅材料科技有限公司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val="en-US" w:eastAsia="zh-CN"/>
        </w:rPr>
        <w:tab/>
      </w:r>
      <w:r>
        <w:rPr>
          <w:rFonts w:hint="eastAsia" w:ascii="仿宋_GB2312" w:hAnsi="仿宋_GB2312" w:eastAsia="仿宋_GB2312" w:cs="仿宋_GB2312"/>
          <w:sz w:val="32"/>
          <w:szCs w:val="40"/>
          <w:lang w:val="en-US" w:eastAsia="zh-CN"/>
        </w:rPr>
        <w:t>.河南国泰铂固科技有限公司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val="en-US" w:eastAsia="zh-CN"/>
        </w:rPr>
        <w:tab/>
      </w:r>
      <w:r>
        <w:rPr>
          <w:rFonts w:hint="eastAsia" w:ascii="仿宋_GB2312" w:hAnsi="仿宋_GB2312" w:eastAsia="仿宋_GB2312" w:cs="仿宋_GB2312"/>
          <w:sz w:val="32"/>
          <w:szCs w:val="40"/>
          <w:lang w:val="en-US" w:eastAsia="zh-CN"/>
        </w:rPr>
        <w:t>.济源市新东方彩印包装有限公司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val="en-US" w:eastAsia="zh-CN"/>
        </w:rPr>
        <w:tab/>
      </w:r>
      <w:r>
        <w:rPr>
          <w:rFonts w:hint="eastAsia" w:ascii="仿宋_GB2312" w:hAnsi="仿宋_GB2312" w:eastAsia="仿宋_GB2312" w:cs="仿宋_GB2312"/>
          <w:sz w:val="32"/>
          <w:szCs w:val="40"/>
          <w:lang w:val="en-US" w:eastAsia="zh-CN"/>
        </w:rPr>
        <w:t>.河南金利重工科技有限公司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lang w:val="en-US" w:eastAsia="zh-CN"/>
        </w:rPr>
        <w:tab/>
      </w:r>
      <w:r>
        <w:rPr>
          <w:rFonts w:hint="eastAsia" w:ascii="仿宋_GB2312" w:hAnsi="仿宋_GB2312" w:eastAsia="仿宋_GB2312" w:cs="仿宋_GB2312"/>
          <w:sz w:val="32"/>
          <w:szCs w:val="40"/>
          <w:lang w:val="en-US" w:eastAsia="zh-CN"/>
        </w:rPr>
        <w:t>.济源市金利金鸿实业有限公司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lang w:val="en-US" w:eastAsia="zh-CN"/>
        </w:rPr>
        <w:tab/>
      </w:r>
      <w:r>
        <w:rPr>
          <w:rFonts w:hint="eastAsia" w:ascii="仿宋_GB2312" w:hAnsi="仿宋_GB2312" w:eastAsia="仿宋_GB2312" w:cs="仿宋_GB2312"/>
          <w:sz w:val="32"/>
          <w:szCs w:val="40"/>
          <w:lang w:val="en-US" w:eastAsia="zh-CN"/>
        </w:rPr>
        <w:t>.济源市涟源炉业有限公司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lang w:val="en-US" w:eastAsia="zh-CN"/>
        </w:rPr>
        <w:tab/>
      </w:r>
      <w:r>
        <w:rPr>
          <w:rFonts w:hint="eastAsia" w:ascii="仿宋_GB2312" w:hAnsi="仿宋_GB2312" w:eastAsia="仿宋_GB2312" w:cs="仿宋_GB2312"/>
          <w:sz w:val="32"/>
          <w:szCs w:val="40"/>
          <w:lang w:val="en-US" w:eastAsia="zh-CN"/>
        </w:rPr>
        <w:t>.河南中煌节能电器有限公司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lang w:val="en-US" w:eastAsia="zh-CN"/>
        </w:rPr>
        <w:tab/>
      </w:r>
      <w:r>
        <w:rPr>
          <w:rFonts w:hint="eastAsia" w:ascii="仿宋_GB2312" w:hAnsi="仿宋_GB2312" w:eastAsia="仿宋_GB2312" w:cs="仿宋_GB2312"/>
          <w:sz w:val="32"/>
          <w:szCs w:val="40"/>
          <w:lang w:val="en-US" w:eastAsia="zh-CN"/>
        </w:rPr>
        <w:t>.河南中沃实业有限公司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10.郑州大学济源研究院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楷体_GB2312" w:cs="楷体_GB2312"/>
          <w:color w:val="auto"/>
          <w:sz w:val="32"/>
          <w:szCs w:val="40"/>
          <w:lang w:val="en-US" w:eastAsia="zh-CN"/>
        </w:rPr>
      </w:pPr>
      <w:r>
        <w:rPr>
          <w:rFonts w:hint="eastAsia" w:ascii="宋体" w:hAnsi="宋体" w:eastAsia="楷体_GB2312" w:cs="楷体_GB2312"/>
          <w:color w:val="auto"/>
          <w:sz w:val="32"/>
          <w:szCs w:val="40"/>
          <w:lang w:val="en-US" w:eastAsia="zh-CN"/>
        </w:rPr>
        <w:t>（二）2022年新认定市级工程技术研究中心，各奖补5万元，共计80万元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1.河南博海化工有限公司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2.河南天传智能装备技术有限公司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3.河南海博瑞硅材料科技有限公司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4.河南省济源市鑫科矿山电器有限公司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5.河南省豫石地质勘查技术有限公司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6.河南企泰环境工程有限公司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7.济源市聚鑫资源综合利用有限公司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8.郑州大学济源研究院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9.济源高开实业有限公司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10.河南金江炼化有限责任公司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11.河南牧之春农牧科技有限公司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12.河南国泰型材科技有限公司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13.河南济高矿山机电有限责任公司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14.河南中济智控工业互联网技术有限公司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15.河南东方印新材料科技有限公司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（原名：河南亿思达数码材料有限公司）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16.河南新启通信有限公司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二、推动科研设施、仪器开放共享，合计奖补0.4万元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楷体_GB2312" w:cs="楷体_GB2312"/>
          <w:sz w:val="32"/>
          <w:szCs w:val="40"/>
          <w:lang w:val="en-US" w:eastAsia="zh-CN"/>
        </w:rPr>
      </w:pPr>
      <w:r>
        <w:rPr>
          <w:rFonts w:hint="eastAsia" w:ascii="宋体" w:hAnsi="宋体" w:eastAsia="楷体_GB2312" w:cs="楷体_GB2312"/>
          <w:sz w:val="32"/>
          <w:szCs w:val="40"/>
          <w:lang w:val="en-US" w:eastAsia="zh-CN"/>
        </w:rPr>
        <w:t>（一)对提供共享大型仪器设备的单位，共奖补0.26万元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1.河南河大纳米材料工程研究中心，奖补0.26万元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楷体_GB2312" w:cs="楷体_GB2312"/>
          <w:sz w:val="32"/>
          <w:szCs w:val="40"/>
          <w:lang w:val="en-US" w:eastAsia="zh-CN"/>
        </w:rPr>
      </w:pPr>
      <w:r>
        <w:rPr>
          <w:rFonts w:hint="eastAsia" w:ascii="宋体" w:hAnsi="宋体" w:eastAsia="楷体_GB2312" w:cs="楷体_GB2312"/>
          <w:sz w:val="32"/>
          <w:szCs w:val="40"/>
          <w:lang w:val="en-US" w:eastAsia="zh-CN"/>
        </w:rPr>
        <w:t>（二）对使用共享大型仪器设备的单位，共奖补0.14万元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1.河南龙兴钛业科技股份有限公司，奖补0.14万元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default" w:ascii="宋体" w:hAnsi="宋体"/>
          <w:lang w:val="en-US" w:eastAsia="zh-CN"/>
        </w:rPr>
      </w:pPr>
    </w:p>
    <w:sectPr>
      <w:footerReference r:id="rId3" w:type="default"/>
      <w:pgSz w:w="11906" w:h="16838"/>
      <w:pgMar w:top="1871" w:right="1531" w:bottom="1701" w:left="1531" w:header="851" w:footer="141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onospace">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Y2I5ZGIwYWQxYTViOWRiM2EyYTY5MmYwYmJmMWEifQ=="/>
  </w:docVars>
  <w:rsids>
    <w:rsidRoot w:val="00000000"/>
    <w:rsid w:val="006B11DB"/>
    <w:rsid w:val="033534C1"/>
    <w:rsid w:val="071660BF"/>
    <w:rsid w:val="078D5252"/>
    <w:rsid w:val="07C872BB"/>
    <w:rsid w:val="08976A37"/>
    <w:rsid w:val="09EC37C7"/>
    <w:rsid w:val="0B0B5D2B"/>
    <w:rsid w:val="0B996EB9"/>
    <w:rsid w:val="0C051275"/>
    <w:rsid w:val="0D4467A5"/>
    <w:rsid w:val="0E494955"/>
    <w:rsid w:val="0EE377AC"/>
    <w:rsid w:val="10134AEA"/>
    <w:rsid w:val="13D97D32"/>
    <w:rsid w:val="146F06FD"/>
    <w:rsid w:val="16F44FB5"/>
    <w:rsid w:val="174348D4"/>
    <w:rsid w:val="18091D19"/>
    <w:rsid w:val="187D770C"/>
    <w:rsid w:val="18AE72D0"/>
    <w:rsid w:val="18DA225F"/>
    <w:rsid w:val="1AB44CAF"/>
    <w:rsid w:val="1AB85BDC"/>
    <w:rsid w:val="1E226B88"/>
    <w:rsid w:val="1E7D0AFF"/>
    <w:rsid w:val="1F41202D"/>
    <w:rsid w:val="1F9239E3"/>
    <w:rsid w:val="20F228F5"/>
    <w:rsid w:val="236744A1"/>
    <w:rsid w:val="237824B4"/>
    <w:rsid w:val="28084896"/>
    <w:rsid w:val="28CB66FB"/>
    <w:rsid w:val="29635E32"/>
    <w:rsid w:val="2ACE4847"/>
    <w:rsid w:val="2D064CC6"/>
    <w:rsid w:val="31F322D3"/>
    <w:rsid w:val="3255323E"/>
    <w:rsid w:val="33181E7C"/>
    <w:rsid w:val="35584019"/>
    <w:rsid w:val="35CA5451"/>
    <w:rsid w:val="367455F5"/>
    <w:rsid w:val="379B2EC6"/>
    <w:rsid w:val="3A8B2916"/>
    <w:rsid w:val="3D766C14"/>
    <w:rsid w:val="3DB39A2F"/>
    <w:rsid w:val="3E08489E"/>
    <w:rsid w:val="3F046C60"/>
    <w:rsid w:val="411C1783"/>
    <w:rsid w:val="41441BF1"/>
    <w:rsid w:val="41FC70C6"/>
    <w:rsid w:val="421C220D"/>
    <w:rsid w:val="42F07ACF"/>
    <w:rsid w:val="4312298D"/>
    <w:rsid w:val="43164394"/>
    <w:rsid w:val="44346D48"/>
    <w:rsid w:val="475015FC"/>
    <w:rsid w:val="48AE28C6"/>
    <w:rsid w:val="48F73BC6"/>
    <w:rsid w:val="49726E1C"/>
    <w:rsid w:val="49973BCA"/>
    <w:rsid w:val="4C2553C8"/>
    <w:rsid w:val="4CB15903"/>
    <w:rsid w:val="4D065F36"/>
    <w:rsid w:val="4DFA27A3"/>
    <w:rsid w:val="4E7B4A13"/>
    <w:rsid w:val="4F9D26B8"/>
    <w:rsid w:val="4FB715D5"/>
    <w:rsid w:val="5166291D"/>
    <w:rsid w:val="518E4AA2"/>
    <w:rsid w:val="51E90DD8"/>
    <w:rsid w:val="523C76B4"/>
    <w:rsid w:val="55496FE4"/>
    <w:rsid w:val="57C90C00"/>
    <w:rsid w:val="59BB55CE"/>
    <w:rsid w:val="5A064DF4"/>
    <w:rsid w:val="5BC428FD"/>
    <w:rsid w:val="5CBD7B18"/>
    <w:rsid w:val="5F241EA3"/>
    <w:rsid w:val="5FDB72F2"/>
    <w:rsid w:val="621E1852"/>
    <w:rsid w:val="625F3DBD"/>
    <w:rsid w:val="62FB525B"/>
    <w:rsid w:val="633639FE"/>
    <w:rsid w:val="63871CF9"/>
    <w:rsid w:val="6587644B"/>
    <w:rsid w:val="658E7FF3"/>
    <w:rsid w:val="66C2419B"/>
    <w:rsid w:val="67761C37"/>
    <w:rsid w:val="688E2F3B"/>
    <w:rsid w:val="697C49BF"/>
    <w:rsid w:val="697F252C"/>
    <w:rsid w:val="6BD82BF2"/>
    <w:rsid w:val="6E255B8D"/>
    <w:rsid w:val="6EBE114B"/>
    <w:rsid w:val="6EF85D7F"/>
    <w:rsid w:val="70EF3292"/>
    <w:rsid w:val="72515ECD"/>
    <w:rsid w:val="734712FE"/>
    <w:rsid w:val="77DB5729"/>
    <w:rsid w:val="78165894"/>
    <w:rsid w:val="7994543F"/>
    <w:rsid w:val="799C2D32"/>
    <w:rsid w:val="7ABF6CBC"/>
    <w:rsid w:val="7ADD66CE"/>
    <w:rsid w:val="7B98702B"/>
    <w:rsid w:val="AFFDBF15"/>
    <w:rsid w:val="DD7F2B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outlineLvl w:val="0"/>
    </w:pPr>
    <w:rPr>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sz w:val="32"/>
    </w:rPr>
  </w:style>
  <w:style w:type="paragraph" w:styleId="4">
    <w:name w:val="footer"/>
    <w:basedOn w:val="1"/>
    <w:link w:val="22"/>
    <w:semiHidden/>
    <w:unhideWhenUsed/>
    <w:qFormat/>
    <w:uiPriority w:val="99"/>
    <w:pPr>
      <w:tabs>
        <w:tab w:val="center" w:pos="4153"/>
        <w:tab w:val="right" w:pos="8306"/>
      </w:tabs>
      <w:snapToGrid w:val="0"/>
      <w:jc w:val="left"/>
    </w:pPr>
    <w:rPr>
      <w:sz w:val="18"/>
      <w:szCs w:val="18"/>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semiHidden/>
    <w:unhideWhenUsed/>
    <w:qFormat/>
    <w:uiPriority w:val="0"/>
    <w:rPr>
      <w:color w:val="333333"/>
      <w:u w:val="none"/>
    </w:rPr>
  </w:style>
  <w:style w:type="character" w:styleId="16">
    <w:name w:val="HTML Code"/>
    <w:basedOn w:val="8"/>
    <w:semiHidden/>
    <w:unhideWhenUsed/>
    <w:qFormat/>
    <w:uiPriority w:val="0"/>
    <w:rPr>
      <w:rFonts w:hint="default" w:ascii="monospace" w:hAnsi="monospace" w:eastAsia="monospace" w:cs="monospace"/>
      <w:sz w:val="21"/>
      <w:szCs w:val="21"/>
    </w:rPr>
  </w:style>
  <w:style w:type="character" w:styleId="17">
    <w:name w:val="HTML Cite"/>
    <w:basedOn w:val="8"/>
    <w:semiHidden/>
    <w:unhideWhenUsed/>
    <w:qFormat/>
    <w:uiPriority w:val="0"/>
  </w:style>
  <w:style w:type="character" w:styleId="18">
    <w:name w:val="HTML Keyboard"/>
    <w:basedOn w:val="8"/>
    <w:semiHidden/>
    <w:unhideWhenUsed/>
    <w:qFormat/>
    <w:uiPriority w:val="0"/>
    <w:rPr>
      <w:rFonts w:hint="default" w:ascii="monospace" w:hAnsi="monospace" w:eastAsia="monospace" w:cs="monospace"/>
      <w:sz w:val="21"/>
      <w:szCs w:val="21"/>
    </w:rPr>
  </w:style>
  <w:style w:type="character" w:styleId="19">
    <w:name w:val="HTML Sample"/>
    <w:basedOn w:val="8"/>
    <w:semiHidden/>
    <w:unhideWhenUsed/>
    <w:qFormat/>
    <w:uiPriority w:val="0"/>
    <w:rPr>
      <w:rFonts w:ascii="monospace" w:hAnsi="monospace" w:eastAsia="monospace" w:cs="monospace"/>
      <w:sz w:val="21"/>
      <w:szCs w:val="21"/>
    </w:rPr>
  </w:style>
  <w:style w:type="paragraph" w:customStyle="1" w:styleId="20">
    <w:name w:val="Body Text First Indent"/>
    <w:basedOn w:val="3"/>
    <w:qFormat/>
    <w:uiPriority w:val="0"/>
    <w:pPr>
      <w:ind w:firstLine="420" w:firstLineChars="100"/>
      <w:jc w:val="left"/>
    </w:pPr>
    <w:rPr>
      <w:rFonts w:cs="Times New Roman"/>
      <w:szCs w:val="20"/>
    </w:rPr>
  </w:style>
  <w:style w:type="character" w:customStyle="1" w:styleId="21">
    <w:name w:val="页眉 Char Char"/>
    <w:basedOn w:val="8"/>
    <w:link w:val="5"/>
    <w:qFormat/>
    <w:uiPriority w:val="99"/>
    <w:rPr>
      <w:sz w:val="18"/>
      <w:szCs w:val="18"/>
    </w:rPr>
  </w:style>
  <w:style w:type="character" w:customStyle="1" w:styleId="22">
    <w:name w:val="页脚 Char Char"/>
    <w:basedOn w:val="8"/>
    <w:link w:val="4"/>
    <w:qFormat/>
    <w:uiPriority w:val="99"/>
    <w:rPr>
      <w:sz w:val="18"/>
      <w:szCs w:val="18"/>
    </w:rPr>
  </w:style>
  <w:style w:type="character" w:customStyle="1" w:styleId="23">
    <w:name w:val="hover7"/>
    <w:basedOn w:val="8"/>
    <w:qFormat/>
    <w:uiPriority w:val="0"/>
  </w:style>
  <w:style w:type="paragraph" w:customStyle="1" w:styleId="24">
    <w:name w:val="Body Text First Indent1"/>
    <w:basedOn w:val="3"/>
    <w:qFormat/>
    <w:uiPriority w:val="0"/>
    <w:pPr>
      <w:ind w:firstLine="420" w:firstLineChars="100"/>
      <w:jc w:val="left"/>
    </w:pPr>
    <w:rPr>
      <w:rFonts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110</Words>
  <Characters>632</Characters>
  <Lines>5</Lines>
  <Paragraphs>1</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2019-03-08T16:16:00Z</dcterms:created>
  <dc:creator>lenovo</dc:creator>
  <cp:lastModifiedBy>Administrator</cp:lastModifiedBy>
  <cp:lastPrinted>2020-12-10T17:59:00Z</cp:lastPrinted>
  <dcterms:modified xsi:type="dcterms:W3CDTF">2023-11-22T00:19:51Z</dcterms:modified>
  <dc:title>关于拨付2019年度新增为规模以上且纳入统计范围的工业企业奖励扶持资金的请示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8229E065BE8D4D8992E1CD89A435675E_13</vt:lpwstr>
  </property>
</Properties>
</file>