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黑体" w:cs="黑体"/>
          <w:sz w:val="30"/>
          <w:szCs w:val="30"/>
          <w:lang w:val="en-US" w:eastAsia="zh-CN"/>
        </w:rPr>
      </w:pPr>
      <w:r>
        <w:rPr>
          <w:rFonts w:hint="eastAsia" w:ascii="宋体" w:hAnsi="宋体" w:eastAsia="黑体" w:cs="黑体"/>
          <w:sz w:val="30"/>
          <w:szCs w:val="30"/>
          <w:lang w:eastAsia="zh-CN"/>
        </w:rPr>
        <w:t>附</w:t>
      </w:r>
      <w:r>
        <w:rPr>
          <w:rFonts w:hint="eastAsia" w:ascii="宋体" w:hAnsi="宋体" w:eastAsia="黑体" w:cs="黑体"/>
          <w:sz w:val="30"/>
          <w:szCs w:val="30"/>
          <w:lang w:val="en-US" w:eastAsia="zh-CN"/>
        </w:rPr>
        <w:t xml:space="preserve">  </w:t>
      </w:r>
      <w:r>
        <w:rPr>
          <w:rFonts w:hint="eastAsia" w:ascii="宋体" w:hAnsi="宋体" w:eastAsia="黑体" w:cs="黑体"/>
          <w:sz w:val="30"/>
          <w:szCs w:val="30"/>
          <w:lang w:eastAsia="zh-CN"/>
        </w:rPr>
        <w:t>件</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right="0" w:firstLine="420"/>
        <w:jc w:val="center"/>
        <w:textAlignment w:val="auto"/>
        <w:outlineLvl w:val="0"/>
        <w:rPr>
          <w:rFonts w:hint="eastAsia" w:ascii="宋体" w:hAnsi="宋体" w:eastAsia="方正小标宋简体" w:cs="方正小标宋简体"/>
          <w:color w:val="auto"/>
          <w:sz w:val="44"/>
          <w:szCs w:val="44"/>
          <w:lang w:val="en-US" w:eastAsia="zh-CN"/>
        </w:rPr>
      </w:pPr>
      <w:bookmarkStart w:id="0" w:name="_GoBack"/>
      <w:r>
        <w:rPr>
          <w:rFonts w:hint="eastAsia" w:ascii="宋体" w:hAnsi="宋体" w:eastAsia="方正小标宋简体" w:cs="方正小标宋简体"/>
          <w:sz w:val="44"/>
          <w:szCs w:val="44"/>
          <w:lang w:val="en-US" w:eastAsia="zh-CN"/>
        </w:rPr>
        <w:t>2022年度科</w:t>
      </w:r>
      <w:r>
        <w:rPr>
          <w:rFonts w:hint="eastAsia" w:ascii="宋体" w:hAnsi="宋体" w:eastAsia="方正小标宋简体" w:cs="方正小标宋简体"/>
          <w:color w:val="auto"/>
          <w:sz w:val="44"/>
          <w:szCs w:val="44"/>
          <w:lang w:val="en-US" w:eastAsia="zh-CN"/>
        </w:rPr>
        <w:t>技创新项目奖补明细</w:t>
      </w:r>
      <w:bookmarkEnd w:id="0"/>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宋体" w:hAnsi="宋体" w:eastAsia="黑体" w:cs="黑体"/>
          <w:color w:val="auto"/>
          <w:sz w:val="32"/>
          <w:szCs w:val="32"/>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宋体" w:hAnsi="宋体" w:eastAsia="黑体" w:cs="黑体"/>
          <w:color w:val="auto"/>
          <w:sz w:val="32"/>
          <w:szCs w:val="32"/>
          <w:lang w:val="en-US" w:eastAsia="zh-CN"/>
        </w:rPr>
      </w:pPr>
      <w:r>
        <w:rPr>
          <w:rFonts w:hint="eastAsia" w:ascii="宋体" w:hAnsi="宋体" w:eastAsia="黑体" w:cs="黑体"/>
          <w:color w:val="auto"/>
          <w:sz w:val="32"/>
          <w:szCs w:val="32"/>
          <w:lang w:val="en-US" w:eastAsia="zh-CN"/>
        </w:rPr>
        <w:t>一、培育科技创新平台，合计奖补380万元</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ascii="宋体" w:hAnsi="宋体" w:eastAsia="楷体_GB2312" w:cs="楷体_GB2312"/>
          <w:sz w:val="32"/>
          <w:szCs w:val="40"/>
          <w:lang w:val="en-US" w:eastAsia="zh-CN"/>
        </w:rPr>
      </w:pPr>
      <w:r>
        <w:rPr>
          <w:rFonts w:hint="eastAsia" w:ascii="宋体" w:hAnsi="宋体" w:eastAsia="楷体_GB2312" w:cs="楷体_GB2312"/>
          <w:sz w:val="32"/>
          <w:szCs w:val="40"/>
          <w:lang w:val="en-US" w:eastAsia="zh-CN"/>
        </w:rPr>
        <w:t>（一）2022年新认定省级工程技术研究中心，各奖补30万元，计300万元</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1.济源职业技术学院</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2</w:t>
      </w:r>
      <w:r>
        <w:rPr>
          <w:rFonts w:hint="eastAsia" w:ascii="仿宋_GB2312" w:hAnsi="仿宋_GB2312" w:eastAsia="仿宋_GB2312" w:cs="仿宋_GB2312"/>
          <w:sz w:val="32"/>
          <w:szCs w:val="40"/>
          <w:lang w:val="en-US" w:eastAsia="zh-CN"/>
        </w:rPr>
        <w:tab/>
      </w:r>
      <w:r>
        <w:rPr>
          <w:rFonts w:hint="eastAsia" w:ascii="仿宋_GB2312" w:hAnsi="仿宋_GB2312" w:eastAsia="仿宋_GB2312" w:cs="仿宋_GB2312"/>
          <w:sz w:val="32"/>
          <w:szCs w:val="40"/>
          <w:lang w:val="en-US" w:eastAsia="zh-CN"/>
        </w:rPr>
        <w:t>.河南海博瑞硅材料科技有限公司</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3</w:t>
      </w:r>
      <w:r>
        <w:rPr>
          <w:rFonts w:hint="eastAsia" w:ascii="仿宋_GB2312" w:hAnsi="仿宋_GB2312" w:eastAsia="仿宋_GB2312" w:cs="仿宋_GB2312"/>
          <w:sz w:val="32"/>
          <w:szCs w:val="40"/>
          <w:lang w:val="en-US" w:eastAsia="zh-CN"/>
        </w:rPr>
        <w:tab/>
      </w:r>
      <w:r>
        <w:rPr>
          <w:rFonts w:hint="eastAsia" w:ascii="仿宋_GB2312" w:hAnsi="仿宋_GB2312" w:eastAsia="仿宋_GB2312" w:cs="仿宋_GB2312"/>
          <w:sz w:val="32"/>
          <w:szCs w:val="40"/>
          <w:lang w:val="en-US" w:eastAsia="zh-CN"/>
        </w:rPr>
        <w:t>.河南国泰铂固科技有限公司</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4</w:t>
      </w:r>
      <w:r>
        <w:rPr>
          <w:rFonts w:hint="eastAsia" w:ascii="仿宋_GB2312" w:hAnsi="仿宋_GB2312" w:eastAsia="仿宋_GB2312" w:cs="仿宋_GB2312"/>
          <w:sz w:val="32"/>
          <w:szCs w:val="40"/>
          <w:lang w:val="en-US" w:eastAsia="zh-CN"/>
        </w:rPr>
        <w:tab/>
      </w:r>
      <w:r>
        <w:rPr>
          <w:rFonts w:hint="eastAsia" w:ascii="仿宋_GB2312" w:hAnsi="仿宋_GB2312" w:eastAsia="仿宋_GB2312" w:cs="仿宋_GB2312"/>
          <w:sz w:val="32"/>
          <w:szCs w:val="40"/>
          <w:lang w:val="en-US" w:eastAsia="zh-CN"/>
        </w:rPr>
        <w:t>.济源市新东方彩印包装有限公司</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5</w:t>
      </w:r>
      <w:r>
        <w:rPr>
          <w:rFonts w:hint="eastAsia" w:ascii="仿宋_GB2312" w:hAnsi="仿宋_GB2312" w:eastAsia="仿宋_GB2312" w:cs="仿宋_GB2312"/>
          <w:sz w:val="32"/>
          <w:szCs w:val="40"/>
          <w:lang w:val="en-US" w:eastAsia="zh-CN"/>
        </w:rPr>
        <w:tab/>
      </w:r>
      <w:r>
        <w:rPr>
          <w:rFonts w:hint="eastAsia" w:ascii="仿宋_GB2312" w:hAnsi="仿宋_GB2312" w:eastAsia="仿宋_GB2312" w:cs="仿宋_GB2312"/>
          <w:sz w:val="32"/>
          <w:szCs w:val="40"/>
          <w:lang w:val="en-US" w:eastAsia="zh-CN"/>
        </w:rPr>
        <w:t>.河南金利重工科技有限公司</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6</w:t>
      </w:r>
      <w:r>
        <w:rPr>
          <w:rFonts w:hint="eastAsia" w:ascii="仿宋_GB2312" w:hAnsi="仿宋_GB2312" w:eastAsia="仿宋_GB2312" w:cs="仿宋_GB2312"/>
          <w:sz w:val="32"/>
          <w:szCs w:val="40"/>
          <w:lang w:val="en-US" w:eastAsia="zh-CN"/>
        </w:rPr>
        <w:tab/>
      </w:r>
      <w:r>
        <w:rPr>
          <w:rFonts w:hint="eastAsia" w:ascii="仿宋_GB2312" w:hAnsi="仿宋_GB2312" w:eastAsia="仿宋_GB2312" w:cs="仿宋_GB2312"/>
          <w:sz w:val="32"/>
          <w:szCs w:val="40"/>
          <w:lang w:val="en-US" w:eastAsia="zh-CN"/>
        </w:rPr>
        <w:t>.济源市金利金鸿实业有限公司</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7</w:t>
      </w:r>
      <w:r>
        <w:rPr>
          <w:rFonts w:hint="eastAsia" w:ascii="仿宋_GB2312" w:hAnsi="仿宋_GB2312" w:eastAsia="仿宋_GB2312" w:cs="仿宋_GB2312"/>
          <w:sz w:val="32"/>
          <w:szCs w:val="40"/>
          <w:lang w:val="en-US" w:eastAsia="zh-CN"/>
        </w:rPr>
        <w:tab/>
      </w:r>
      <w:r>
        <w:rPr>
          <w:rFonts w:hint="eastAsia" w:ascii="仿宋_GB2312" w:hAnsi="仿宋_GB2312" w:eastAsia="仿宋_GB2312" w:cs="仿宋_GB2312"/>
          <w:sz w:val="32"/>
          <w:szCs w:val="40"/>
          <w:lang w:val="en-US" w:eastAsia="zh-CN"/>
        </w:rPr>
        <w:t>.济源市涟源炉业有限公司</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8</w:t>
      </w:r>
      <w:r>
        <w:rPr>
          <w:rFonts w:hint="eastAsia" w:ascii="仿宋_GB2312" w:hAnsi="仿宋_GB2312" w:eastAsia="仿宋_GB2312" w:cs="仿宋_GB2312"/>
          <w:sz w:val="32"/>
          <w:szCs w:val="40"/>
          <w:lang w:val="en-US" w:eastAsia="zh-CN"/>
        </w:rPr>
        <w:tab/>
      </w:r>
      <w:r>
        <w:rPr>
          <w:rFonts w:hint="eastAsia" w:ascii="仿宋_GB2312" w:hAnsi="仿宋_GB2312" w:eastAsia="仿宋_GB2312" w:cs="仿宋_GB2312"/>
          <w:sz w:val="32"/>
          <w:szCs w:val="40"/>
          <w:lang w:val="en-US" w:eastAsia="zh-CN"/>
        </w:rPr>
        <w:t>.河南中煌节能电器有限公司</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9</w:t>
      </w:r>
      <w:r>
        <w:rPr>
          <w:rFonts w:hint="eastAsia" w:ascii="仿宋_GB2312" w:hAnsi="仿宋_GB2312" w:eastAsia="仿宋_GB2312" w:cs="仿宋_GB2312"/>
          <w:sz w:val="32"/>
          <w:szCs w:val="40"/>
          <w:lang w:val="en-US" w:eastAsia="zh-CN"/>
        </w:rPr>
        <w:tab/>
      </w:r>
      <w:r>
        <w:rPr>
          <w:rFonts w:hint="eastAsia" w:ascii="仿宋_GB2312" w:hAnsi="仿宋_GB2312" w:eastAsia="仿宋_GB2312" w:cs="仿宋_GB2312"/>
          <w:sz w:val="32"/>
          <w:szCs w:val="40"/>
          <w:lang w:val="en-US" w:eastAsia="zh-CN"/>
        </w:rPr>
        <w:t>.河南中沃实业有限公司</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10.郑州大学济源研究院</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ascii="宋体" w:hAnsi="宋体" w:eastAsia="楷体_GB2312" w:cs="楷体_GB2312"/>
          <w:color w:val="auto"/>
          <w:sz w:val="32"/>
          <w:szCs w:val="40"/>
          <w:lang w:val="en-US" w:eastAsia="zh-CN"/>
        </w:rPr>
      </w:pPr>
      <w:r>
        <w:rPr>
          <w:rFonts w:hint="eastAsia" w:ascii="宋体" w:hAnsi="宋体" w:eastAsia="楷体_GB2312" w:cs="楷体_GB2312"/>
          <w:color w:val="auto"/>
          <w:sz w:val="32"/>
          <w:szCs w:val="40"/>
          <w:lang w:val="en-US" w:eastAsia="zh-CN"/>
        </w:rPr>
        <w:t>（二）2022年新认定市级工程技术研究中心，各奖补5万元，共计80万元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firstLine="320" w:firstLineChars="100"/>
        <w:jc w:val="both"/>
        <w:textAlignment w:val="auto"/>
        <w:outlineLvl w:val="9"/>
        <w:rPr>
          <w:rFonts w:hint="eastAsia" w:ascii="宋体" w:hAnsi="宋体" w:eastAsia="仿宋_GB2312" w:cs="仿宋_GB2312"/>
          <w:color w:val="auto"/>
          <w:sz w:val="32"/>
          <w:szCs w:val="32"/>
          <w:lang w:val="en-US" w:eastAsia="zh-CN"/>
        </w:rPr>
      </w:pPr>
      <w:r>
        <w:rPr>
          <w:rFonts w:hint="eastAsia" w:ascii="宋体" w:hAnsi="宋体" w:eastAsia="仿宋_GB2312" w:cs="仿宋_GB2312"/>
          <w:color w:val="auto"/>
          <w:sz w:val="32"/>
          <w:szCs w:val="32"/>
          <w:lang w:val="en-US" w:eastAsia="zh-CN"/>
        </w:rPr>
        <w:t>1.河南博海化工有限公司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firstLine="320" w:firstLineChars="100"/>
        <w:jc w:val="both"/>
        <w:textAlignment w:val="auto"/>
        <w:outlineLvl w:val="9"/>
        <w:rPr>
          <w:rFonts w:hint="eastAsia" w:ascii="宋体" w:hAnsi="宋体" w:eastAsia="仿宋_GB2312" w:cs="仿宋_GB2312"/>
          <w:color w:val="auto"/>
          <w:sz w:val="32"/>
          <w:szCs w:val="32"/>
          <w:lang w:val="en-US" w:eastAsia="zh-CN"/>
        </w:rPr>
      </w:pPr>
      <w:r>
        <w:rPr>
          <w:rFonts w:hint="eastAsia" w:ascii="宋体" w:hAnsi="宋体" w:eastAsia="仿宋_GB2312" w:cs="仿宋_GB2312"/>
          <w:color w:val="auto"/>
          <w:sz w:val="32"/>
          <w:szCs w:val="32"/>
          <w:lang w:val="en-US" w:eastAsia="zh-CN"/>
        </w:rPr>
        <w:t>2.河南天传智能装备技术有限公司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firstLine="320" w:firstLineChars="100"/>
        <w:jc w:val="both"/>
        <w:textAlignment w:val="auto"/>
        <w:outlineLvl w:val="9"/>
        <w:rPr>
          <w:rFonts w:hint="eastAsia" w:ascii="宋体" w:hAnsi="宋体" w:eastAsia="仿宋_GB2312" w:cs="仿宋_GB2312"/>
          <w:color w:val="auto"/>
          <w:sz w:val="32"/>
          <w:szCs w:val="32"/>
          <w:lang w:val="en-US" w:eastAsia="zh-CN"/>
        </w:rPr>
      </w:pPr>
      <w:r>
        <w:rPr>
          <w:rFonts w:hint="eastAsia" w:ascii="宋体" w:hAnsi="宋体" w:eastAsia="仿宋_GB2312" w:cs="仿宋_GB2312"/>
          <w:color w:val="auto"/>
          <w:sz w:val="32"/>
          <w:szCs w:val="32"/>
          <w:lang w:val="en-US" w:eastAsia="zh-CN"/>
        </w:rPr>
        <w:t>3.河南海博瑞硅材料科技有限公司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firstLine="320" w:firstLineChars="100"/>
        <w:jc w:val="both"/>
        <w:textAlignment w:val="auto"/>
        <w:outlineLvl w:val="9"/>
        <w:rPr>
          <w:rFonts w:hint="eastAsia" w:ascii="宋体" w:hAnsi="宋体" w:eastAsia="仿宋_GB2312" w:cs="仿宋_GB2312"/>
          <w:color w:val="auto"/>
          <w:sz w:val="32"/>
          <w:szCs w:val="32"/>
          <w:lang w:val="en-US" w:eastAsia="zh-CN"/>
        </w:rPr>
      </w:pPr>
      <w:r>
        <w:rPr>
          <w:rFonts w:hint="eastAsia" w:ascii="宋体" w:hAnsi="宋体" w:eastAsia="仿宋_GB2312" w:cs="仿宋_GB2312"/>
          <w:color w:val="auto"/>
          <w:sz w:val="32"/>
          <w:szCs w:val="32"/>
          <w:lang w:val="en-US" w:eastAsia="zh-CN"/>
        </w:rPr>
        <w:t>4.河南省济源市鑫科矿山电器有限公司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firstLine="320" w:firstLineChars="100"/>
        <w:jc w:val="both"/>
        <w:textAlignment w:val="auto"/>
        <w:outlineLvl w:val="9"/>
        <w:rPr>
          <w:rFonts w:hint="eastAsia" w:ascii="宋体" w:hAnsi="宋体" w:eastAsia="仿宋_GB2312" w:cs="仿宋_GB2312"/>
          <w:color w:val="auto"/>
          <w:sz w:val="32"/>
          <w:szCs w:val="32"/>
          <w:lang w:val="en-US" w:eastAsia="zh-CN"/>
        </w:rPr>
      </w:pPr>
      <w:r>
        <w:rPr>
          <w:rFonts w:hint="eastAsia" w:ascii="宋体" w:hAnsi="宋体" w:eastAsia="仿宋_GB2312" w:cs="仿宋_GB2312"/>
          <w:color w:val="auto"/>
          <w:sz w:val="32"/>
          <w:szCs w:val="32"/>
          <w:lang w:val="en-US" w:eastAsia="zh-CN"/>
        </w:rPr>
        <w:t>5.河南省豫石地质勘查技术有限公司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firstLine="320" w:firstLineChars="100"/>
        <w:jc w:val="both"/>
        <w:textAlignment w:val="auto"/>
        <w:outlineLvl w:val="9"/>
        <w:rPr>
          <w:rFonts w:hint="eastAsia" w:ascii="宋体" w:hAnsi="宋体" w:eastAsia="仿宋_GB2312" w:cs="仿宋_GB2312"/>
          <w:color w:val="auto"/>
          <w:sz w:val="32"/>
          <w:szCs w:val="32"/>
          <w:lang w:val="en-US" w:eastAsia="zh-CN"/>
        </w:rPr>
      </w:pPr>
      <w:r>
        <w:rPr>
          <w:rFonts w:hint="eastAsia" w:ascii="宋体" w:hAnsi="宋体" w:eastAsia="仿宋_GB2312" w:cs="仿宋_GB2312"/>
          <w:color w:val="auto"/>
          <w:sz w:val="32"/>
          <w:szCs w:val="32"/>
          <w:lang w:val="en-US" w:eastAsia="zh-CN"/>
        </w:rPr>
        <w:t>6.河南企泰环境工程有限公司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firstLine="320" w:firstLineChars="100"/>
        <w:jc w:val="both"/>
        <w:textAlignment w:val="auto"/>
        <w:outlineLvl w:val="9"/>
        <w:rPr>
          <w:rFonts w:hint="eastAsia" w:ascii="宋体" w:hAnsi="宋体" w:eastAsia="仿宋_GB2312" w:cs="仿宋_GB2312"/>
          <w:color w:val="auto"/>
          <w:sz w:val="32"/>
          <w:szCs w:val="32"/>
          <w:lang w:val="en-US" w:eastAsia="zh-CN"/>
        </w:rPr>
      </w:pPr>
      <w:r>
        <w:rPr>
          <w:rFonts w:hint="eastAsia" w:ascii="宋体" w:hAnsi="宋体" w:eastAsia="仿宋_GB2312" w:cs="仿宋_GB2312"/>
          <w:color w:val="auto"/>
          <w:sz w:val="32"/>
          <w:szCs w:val="32"/>
          <w:lang w:val="en-US" w:eastAsia="zh-CN"/>
        </w:rPr>
        <w:t>7.济源市聚鑫资源综合利用有限公司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firstLine="320" w:firstLineChars="100"/>
        <w:jc w:val="both"/>
        <w:textAlignment w:val="auto"/>
        <w:outlineLvl w:val="9"/>
        <w:rPr>
          <w:rFonts w:hint="eastAsia" w:ascii="宋体" w:hAnsi="宋体" w:eastAsia="仿宋_GB2312" w:cs="仿宋_GB2312"/>
          <w:color w:val="auto"/>
          <w:sz w:val="32"/>
          <w:szCs w:val="32"/>
          <w:lang w:val="en-US" w:eastAsia="zh-CN"/>
        </w:rPr>
      </w:pPr>
      <w:r>
        <w:rPr>
          <w:rFonts w:hint="eastAsia" w:ascii="宋体" w:hAnsi="宋体" w:eastAsia="仿宋_GB2312" w:cs="仿宋_GB2312"/>
          <w:color w:val="auto"/>
          <w:sz w:val="32"/>
          <w:szCs w:val="32"/>
          <w:lang w:val="en-US" w:eastAsia="zh-CN"/>
        </w:rPr>
        <w:t>8.郑州大学济源研究院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firstLine="320" w:firstLineChars="100"/>
        <w:jc w:val="both"/>
        <w:textAlignment w:val="auto"/>
        <w:outlineLvl w:val="9"/>
        <w:rPr>
          <w:rFonts w:hint="eastAsia" w:ascii="宋体" w:hAnsi="宋体" w:eastAsia="仿宋_GB2312" w:cs="仿宋_GB2312"/>
          <w:color w:val="auto"/>
          <w:sz w:val="32"/>
          <w:szCs w:val="32"/>
          <w:lang w:val="en-US" w:eastAsia="zh-CN"/>
        </w:rPr>
      </w:pPr>
      <w:r>
        <w:rPr>
          <w:rFonts w:hint="eastAsia" w:ascii="宋体" w:hAnsi="宋体" w:eastAsia="仿宋_GB2312" w:cs="仿宋_GB2312"/>
          <w:color w:val="auto"/>
          <w:sz w:val="32"/>
          <w:szCs w:val="32"/>
          <w:lang w:val="en-US" w:eastAsia="zh-CN"/>
        </w:rPr>
        <w:t>9.济源高开实业有限公司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firstLine="320" w:firstLineChars="100"/>
        <w:jc w:val="both"/>
        <w:textAlignment w:val="auto"/>
        <w:outlineLvl w:val="9"/>
        <w:rPr>
          <w:rFonts w:hint="eastAsia" w:ascii="宋体" w:hAnsi="宋体" w:eastAsia="仿宋_GB2312" w:cs="仿宋_GB2312"/>
          <w:color w:val="auto"/>
          <w:sz w:val="32"/>
          <w:szCs w:val="32"/>
          <w:lang w:val="en-US" w:eastAsia="zh-CN"/>
        </w:rPr>
      </w:pPr>
      <w:r>
        <w:rPr>
          <w:rFonts w:hint="eastAsia" w:ascii="宋体" w:hAnsi="宋体" w:eastAsia="仿宋_GB2312" w:cs="仿宋_GB2312"/>
          <w:color w:val="auto"/>
          <w:sz w:val="32"/>
          <w:szCs w:val="32"/>
          <w:lang w:val="en-US" w:eastAsia="zh-CN"/>
        </w:rPr>
        <w:t>10.河南金江炼化有限责任公司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firstLine="320" w:firstLineChars="100"/>
        <w:jc w:val="both"/>
        <w:textAlignment w:val="auto"/>
        <w:outlineLvl w:val="9"/>
        <w:rPr>
          <w:rFonts w:hint="eastAsia" w:ascii="宋体" w:hAnsi="宋体" w:eastAsia="仿宋_GB2312" w:cs="仿宋_GB2312"/>
          <w:color w:val="auto"/>
          <w:sz w:val="32"/>
          <w:szCs w:val="32"/>
          <w:lang w:val="en-US" w:eastAsia="zh-CN"/>
        </w:rPr>
      </w:pPr>
      <w:r>
        <w:rPr>
          <w:rFonts w:hint="eastAsia" w:ascii="宋体" w:hAnsi="宋体" w:eastAsia="仿宋_GB2312" w:cs="仿宋_GB2312"/>
          <w:color w:val="auto"/>
          <w:sz w:val="32"/>
          <w:szCs w:val="32"/>
          <w:lang w:val="en-US" w:eastAsia="zh-CN"/>
        </w:rPr>
        <w:t>11.河南牧之春农牧科技有限公司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firstLine="320" w:firstLineChars="100"/>
        <w:jc w:val="both"/>
        <w:textAlignment w:val="auto"/>
        <w:outlineLvl w:val="9"/>
        <w:rPr>
          <w:rFonts w:hint="eastAsia" w:ascii="宋体" w:hAnsi="宋体" w:eastAsia="仿宋_GB2312" w:cs="仿宋_GB2312"/>
          <w:color w:val="auto"/>
          <w:sz w:val="32"/>
          <w:szCs w:val="32"/>
          <w:lang w:val="en-US" w:eastAsia="zh-CN"/>
        </w:rPr>
      </w:pPr>
      <w:r>
        <w:rPr>
          <w:rFonts w:hint="eastAsia" w:ascii="宋体" w:hAnsi="宋体" w:eastAsia="仿宋_GB2312" w:cs="仿宋_GB2312"/>
          <w:color w:val="auto"/>
          <w:sz w:val="32"/>
          <w:szCs w:val="32"/>
          <w:lang w:val="en-US" w:eastAsia="zh-CN"/>
        </w:rPr>
        <w:t>12.河南国泰型材科技有限公司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firstLine="320" w:firstLineChars="100"/>
        <w:jc w:val="both"/>
        <w:textAlignment w:val="auto"/>
        <w:outlineLvl w:val="9"/>
        <w:rPr>
          <w:rFonts w:hint="eastAsia" w:ascii="宋体" w:hAnsi="宋体" w:eastAsia="仿宋_GB2312" w:cs="仿宋_GB2312"/>
          <w:color w:val="auto"/>
          <w:sz w:val="32"/>
          <w:szCs w:val="32"/>
          <w:lang w:val="en-US" w:eastAsia="zh-CN"/>
        </w:rPr>
      </w:pPr>
      <w:r>
        <w:rPr>
          <w:rFonts w:hint="eastAsia" w:ascii="宋体" w:hAnsi="宋体" w:eastAsia="仿宋_GB2312" w:cs="仿宋_GB2312"/>
          <w:color w:val="auto"/>
          <w:sz w:val="32"/>
          <w:szCs w:val="32"/>
          <w:lang w:val="en-US" w:eastAsia="zh-CN"/>
        </w:rPr>
        <w:t>13.河南济高矿山机电有限责任公司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firstLine="320" w:firstLineChars="100"/>
        <w:jc w:val="both"/>
        <w:textAlignment w:val="auto"/>
        <w:outlineLvl w:val="9"/>
        <w:rPr>
          <w:rFonts w:hint="eastAsia" w:ascii="宋体" w:hAnsi="宋体" w:eastAsia="仿宋_GB2312" w:cs="仿宋_GB2312"/>
          <w:color w:val="auto"/>
          <w:sz w:val="32"/>
          <w:szCs w:val="32"/>
          <w:lang w:val="en-US" w:eastAsia="zh-CN"/>
        </w:rPr>
      </w:pPr>
      <w:r>
        <w:rPr>
          <w:rFonts w:hint="eastAsia" w:ascii="宋体" w:hAnsi="宋体" w:eastAsia="仿宋_GB2312" w:cs="仿宋_GB2312"/>
          <w:color w:val="auto"/>
          <w:sz w:val="32"/>
          <w:szCs w:val="32"/>
          <w:lang w:val="en-US" w:eastAsia="zh-CN"/>
        </w:rPr>
        <w:t>14.河南中济智控工业互联网技术有限公司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firstLine="320" w:firstLineChars="100"/>
        <w:jc w:val="both"/>
        <w:textAlignment w:val="auto"/>
        <w:outlineLvl w:val="9"/>
        <w:rPr>
          <w:rFonts w:hint="eastAsia" w:ascii="宋体" w:hAnsi="宋体" w:eastAsia="仿宋_GB2312" w:cs="仿宋_GB2312"/>
          <w:color w:val="auto"/>
          <w:sz w:val="32"/>
          <w:szCs w:val="32"/>
          <w:lang w:val="en-US" w:eastAsia="zh-CN"/>
        </w:rPr>
      </w:pPr>
      <w:r>
        <w:rPr>
          <w:rFonts w:hint="eastAsia" w:ascii="宋体" w:hAnsi="宋体" w:eastAsia="仿宋_GB2312" w:cs="仿宋_GB2312"/>
          <w:color w:val="auto"/>
          <w:sz w:val="32"/>
          <w:szCs w:val="32"/>
          <w:lang w:val="en-US" w:eastAsia="zh-CN"/>
        </w:rPr>
        <w:t>15.河南东方印新材料科技有限公司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firstLine="320" w:firstLineChars="100"/>
        <w:jc w:val="both"/>
        <w:textAlignment w:val="auto"/>
        <w:outlineLvl w:val="9"/>
        <w:rPr>
          <w:rFonts w:hint="eastAsia" w:ascii="宋体" w:hAnsi="宋体" w:eastAsia="仿宋_GB2312" w:cs="仿宋_GB2312"/>
          <w:color w:val="auto"/>
          <w:sz w:val="32"/>
          <w:szCs w:val="32"/>
          <w:lang w:val="en-US" w:eastAsia="zh-CN"/>
        </w:rPr>
      </w:pPr>
      <w:r>
        <w:rPr>
          <w:rFonts w:hint="eastAsia" w:ascii="宋体" w:hAnsi="宋体" w:eastAsia="仿宋_GB2312" w:cs="仿宋_GB2312"/>
          <w:color w:val="auto"/>
          <w:sz w:val="32"/>
          <w:szCs w:val="32"/>
          <w:lang w:val="en-US" w:eastAsia="zh-CN"/>
        </w:rPr>
        <w:t>（原名：河南亿思达数码材料有限公司）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firstLine="320" w:firstLineChars="100"/>
        <w:jc w:val="both"/>
        <w:textAlignment w:val="auto"/>
        <w:outlineLvl w:val="9"/>
        <w:rPr>
          <w:rFonts w:hint="default" w:ascii="宋体" w:hAnsi="宋体" w:eastAsia="仿宋_GB2312" w:cs="仿宋_GB2312"/>
          <w:color w:val="auto"/>
          <w:sz w:val="32"/>
          <w:szCs w:val="32"/>
          <w:lang w:val="en-US" w:eastAsia="zh-CN"/>
        </w:rPr>
      </w:pPr>
      <w:r>
        <w:rPr>
          <w:rFonts w:hint="eastAsia" w:ascii="宋体" w:hAnsi="宋体" w:eastAsia="仿宋_GB2312" w:cs="仿宋_GB2312"/>
          <w:color w:val="auto"/>
          <w:sz w:val="32"/>
          <w:szCs w:val="32"/>
          <w:lang w:val="en-US" w:eastAsia="zh-CN"/>
        </w:rPr>
        <w:t>16.河南新启通信有限公司</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宋体" w:hAnsi="宋体" w:eastAsia="黑体" w:cs="黑体"/>
          <w:color w:val="auto"/>
          <w:sz w:val="32"/>
          <w:szCs w:val="32"/>
          <w:lang w:val="en-US" w:eastAsia="zh-CN"/>
        </w:rPr>
      </w:pPr>
      <w:r>
        <w:rPr>
          <w:rFonts w:hint="eastAsia" w:ascii="宋体" w:hAnsi="宋体" w:eastAsia="黑体" w:cs="黑体"/>
          <w:color w:val="auto"/>
          <w:sz w:val="32"/>
          <w:szCs w:val="32"/>
          <w:lang w:val="en-US" w:eastAsia="zh-CN"/>
        </w:rPr>
        <w:t>二、推动科研设施、仪器开放共享，合计奖补0.4万元</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ascii="宋体" w:hAnsi="宋体" w:eastAsia="楷体_GB2312" w:cs="楷体_GB2312"/>
          <w:sz w:val="32"/>
          <w:szCs w:val="40"/>
          <w:lang w:val="en-US" w:eastAsia="zh-CN"/>
        </w:rPr>
      </w:pPr>
      <w:r>
        <w:rPr>
          <w:rFonts w:hint="eastAsia" w:ascii="宋体" w:hAnsi="宋体" w:eastAsia="楷体_GB2312" w:cs="楷体_GB2312"/>
          <w:sz w:val="32"/>
          <w:szCs w:val="40"/>
          <w:lang w:val="en-US" w:eastAsia="zh-CN"/>
        </w:rPr>
        <w:t>（一)对提供共享大型仪器设备的单位，共奖补0.26万元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宋体" w:hAnsi="宋体" w:eastAsia="仿宋_GB2312" w:cs="仿宋_GB2312"/>
          <w:b w:val="0"/>
          <w:bCs w:val="0"/>
          <w:color w:val="auto"/>
          <w:sz w:val="32"/>
          <w:szCs w:val="32"/>
          <w:lang w:val="en-US" w:eastAsia="zh-CN"/>
        </w:rPr>
      </w:pPr>
      <w:r>
        <w:rPr>
          <w:rFonts w:hint="eastAsia" w:ascii="宋体" w:hAnsi="宋体" w:eastAsia="仿宋_GB2312" w:cs="仿宋_GB2312"/>
          <w:b w:val="0"/>
          <w:bCs w:val="0"/>
          <w:color w:val="auto"/>
          <w:sz w:val="32"/>
          <w:szCs w:val="32"/>
          <w:lang w:val="en-US" w:eastAsia="zh-CN"/>
        </w:rPr>
        <w:t>1.河南河大纳米材料工程研究中心，奖补0.26万元</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ascii="宋体" w:hAnsi="宋体" w:eastAsia="楷体_GB2312" w:cs="楷体_GB2312"/>
          <w:sz w:val="32"/>
          <w:szCs w:val="40"/>
          <w:lang w:val="en-US" w:eastAsia="zh-CN"/>
        </w:rPr>
      </w:pPr>
      <w:r>
        <w:rPr>
          <w:rFonts w:hint="eastAsia" w:ascii="宋体" w:hAnsi="宋体" w:eastAsia="楷体_GB2312" w:cs="楷体_GB2312"/>
          <w:sz w:val="32"/>
          <w:szCs w:val="40"/>
          <w:lang w:val="en-US" w:eastAsia="zh-CN"/>
        </w:rPr>
        <w:t>（二）对使用共享大型仪器设备的单位，共奖补0.14万元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宋体" w:hAnsi="宋体" w:eastAsia="仿宋_GB2312" w:cs="仿宋_GB2312"/>
          <w:b w:val="0"/>
          <w:bCs w:val="0"/>
          <w:color w:val="auto"/>
          <w:sz w:val="32"/>
          <w:szCs w:val="32"/>
          <w:lang w:val="en-US" w:eastAsia="zh-CN"/>
        </w:rPr>
      </w:pPr>
      <w:r>
        <w:rPr>
          <w:rFonts w:hint="eastAsia" w:ascii="宋体" w:hAnsi="宋体" w:eastAsia="仿宋_GB2312" w:cs="仿宋_GB2312"/>
          <w:b w:val="0"/>
          <w:bCs w:val="0"/>
          <w:color w:val="auto"/>
          <w:sz w:val="32"/>
          <w:szCs w:val="32"/>
          <w:lang w:val="en-US" w:eastAsia="zh-CN"/>
        </w:rPr>
        <w:t>1.河南龙兴钛业科技股份有限公司，奖补0.14万元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420" w:firstLineChars="200"/>
        <w:jc w:val="left"/>
        <w:textAlignment w:val="auto"/>
        <w:outlineLvl w:val="9"/>
        <w:rPr>
          <w:rFonts w:hint="default" w:ascii="宋体" w:hAnsi="宋体"/>
          <w:lang w:val="en-US" w:eastAsia="zh-CN"/>
        </w:rPr>
      </w:pPr>
    </w:p>
    <w:sectPr>
      <w:footerReference r:id="rId3" w:type="default"/>
      <w:pgSz w:w="11906" w:h="16838"/>
      <w:pgMar w:top="1871" w:right="1531" w:bottom="1701" w:left="1531" w:header="851" w:footer="1417" w:gutter="0"/>
      <w:pgNumType w:fmt="decimal"/>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monospace">
    <w:altName w:val="仿宋"/>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keepNext w:val="0"/>
                            <w:keepLines w:val="0"/>
                            <w:pageBreakBefore w:val="0"/>
                            <w:widowControl w:val="0"/>
                            <w:kinsoku/>
                            <w:wordWrap/>
                            <w:overflowPunct/>
                            <w:topLinePunct w:val="0"/>
                            <w:autoSpaceDE/>
                            <w:autoSpaceDN/>
                            <w:bidi w:val="0"/>
                            <w:adjustRightInd/>
                            <w:snapToGrid w:val="0"/>
                            <w:ind w:left="315" w:leftChars="150" w:right="315" w:rightChars="150" w:firstLine="280" w:firstLineChars="1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4"/>
                      <w:keepNext w:val="0"/>
                      <w:keepLines w:val="0"/>
                      <w:pageBreakBefore w:val="0"/>
                      <w:widowControl w:val="0"/>
                      <w:kinsoku/>
                      <w:wordWrap/>
                      <w:overflowPunct/>
                      <w:topLinePunct w:val="0"/>
                      <w:autoSpaceDE/>
                      <w:autoSpaceDN/>
                      <w:bidi w:val="0"/>
                      <w:adjustRightInd/>
                      <w:snapToGrid w:val="0"/>
                      <w:ind w:left="315" w:leftChars="150" w:right="315" w:rightChars="150" w:firstLine="280" w:firstLineChars="1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3Y2I5ZGIwYWQxYTViOWRiM2EyYTY5MmYwYmJmMWEifQ=="/>
  </w:docVars>
  <w:rsids>
    <w:rsidRoot w:val="00000000"/>
    <w:rsid w:val="006B11DB"/>
    <w:rsid w:val="033534C1"/>
    <w:rsid w:val="071660BF"/>
    <w:rsid w:val="078D5252"/>
    <w:rsid w:val="07C872BB"/>
    <w:rsid w:val="08976A37"/>
    <w:rsid w:val="09EC37C7"/>
    <w:rsid w:val="0B0B5D2B"/>
    <w:rsid w:val="0B996EB9"/>
    <w:rsid w:val="0C051275"/>
    <w:rsid w:val="0D4467A5"/>
    <w:rsid w:val="0E494955"/>
    <w:rsid w:val="0EE377AC"/>
    <w:rsid w:val="10134AEA"/>
    <w:rsid w:val="13D97D32"/>
    <w:rsid w:val="146F06FD"/>
    <w:rsid w:val="16F44FB5"/>
    <w:rsid w:val="174348D4"/>
    <w:rsid w:val="18091D19"/>
    <w:rsid w:val="187D770C"/>
    <w:rsid w:val="18AE72D0"/>
    <w:rsid w:val="18DA225F"/>
    <w:rsid w:val="1AB44CAF"/>
    <w:rsid w:val="1AB85BDC"/>
    <w:rsid w:val="1E226B88"/>
    <w:rsid w:val="1E7D0AFF"/>
    <w:rsid w:val="1F41202D"/>
    <w:rsid w:val="1F9239E3"/>
    <w:rsid w:val="20F228F5"/>
    <w:rsid w:val="236744A1"/>
    <w:rsid w:val="237824B4"/>
    <w:rsid w:val="28084896"/>
    <w:rsid w:val="28CB66FB"/>
    <w:rsid w:val="29635E32"/>
    <w:rsid w:val="2ACE4847"/>
    <w:rsid w:val="2D064CC6"/>
    <w:rsid w:val="31F322D3"/>
    <w:rsid w:val="3255323E"/>
    <w:rsid w:val="33181E7C"/>
    <w:rsid w:val="35584019"/>
    <w:rsid w:val="35CA5451"/>
    <w:rsid w:val="367455F5"/>
    <w:rsid w:val="379B2EC6"/>
    <w:rsid w:val="3A8B2916"/>
    <w:rsid w:val="3D766C14"/>
    <w:rsid w:val="3DB39A2F"/>
    <w:rsid w:val="3E08489E"/>
    <w:rsid w:val="3F046C60"/>
    <w:rsid w:val="411C1783"/>
    <w:rsid w:val="41441BF1"/>
    <w:rsid w:val="41FC70C6"/>
    <w:rsid w:val="421C220D"/>
    <w:rsid w:val="42F07ACF"/>
    <w:rsid w:val="4312298D"/>
    <w:rsid w:val="43164394"/>
    <w:rsid w:val="44346D48"/>
    <w:rsid w:val="475015FC"/>
    <w:rsid w:val="48AE28C6"/>
    <w:rsid w:val="48F73BC6"/>
    <w:rsid w:val="49726E1C"/>
    <w:rsid w:val="49973BCA"/>
    <w:rsid w:val="4C2553C8"/>
    <w:rsid w:val="4CB15903"/>
    <w:rsid w:val="4D065F36"/>
    <w:rsid w:val="4DFA27A3"/>
    <w:rsid w:val="4E7B4A13"/>
    <w:rsid w:val="4F9D26B8"/>
    <w:rsid w:val="4FB715D5"/>
    <w:rsid w:val="5166291D"/>
    <w:rsid w:val="518E4AA2"/>
    <w:rsid w:val="51E90DD8"/>
    <w:rsid w:val="523C76B4"/>
    <w:rsid w:val="55496FE4"/>
    <w:rsid w:val="57C90C00"/>
    <w:rsid w:val="59BB55CE"/>
    <w:rsid w:val="5A064DF4"/>
    <w:rsid w:val="5BC428FD"/>
    <w:rsid w:val="5CBD7B18"/>
    <w:rsid w:val="5F241EA3"/>
    <w:rsid w:val="5FDB72F2"/>
    <w:rsid w:val="621E1852"/>
    <w:rsid w:val="625F3DBD"/>
    <w:rsid w:val="62FB525B"/>
    <w:rsid w:val="633639FE"/>
    <w:rsid w:val="63871CF9"/>
    <w:rsid w:val="6587644B"/>
    <w:rsid w:val="658E7FF3"/>
    <w:rsid w:val="66C2419B"/>
    <w:rsid w:val="67761C37"/>
    <w:rsid w:val="688E2F3B"/>
    <w:rsid w:val="697C49BF"/>
    <w:rsid w:val="697F252C"/>
    <w:rsid w:val="6BD82BF2"/>
    <w:rsid w:val="6E255B8D"/>
    <w:rsid w:val="6EBE114B"/>
    <w:rsid w:val="6EF85D7F"/>
    <w:rsid w:val="70EF3292"/>
    <w:rsid w:val="72515ECD"/>
    <w:rsid w:val="734712FE"/>
    <w:rsid w:val="77DB5729"/>
    <w:rsid w:val="78165894"/>
    <w:rsid w:val="7994543F"/>
    <w:rsid w:val="799C2D32"/>
    <w:rsid w:val="7ABF6CBC"/>
    <w:rsid w:val="7ADD66CE"/>
    <w:rsid w:val="7B98702B"/>
    <w:rsid w:val="AFFDBF15"/>
    <w:rsid w:val="DD7F2BE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name="Hyperlink"/>
    <w:lsdException w:qFormat="1"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name="Normal (Web)"/>
    <w:lsdException w:qFormat="1" w:uiPriority="0" w:name="HTML Acronym"/>
    <w:lsdException w:uiPriority="0" w:name="HTML Address"/>
    <w:lsdException w:qFormat="1" w:uiPriority="0" w:name="HTML Cite"/>
    <w:lsdException w:qFormat="1" w:uiPriority="0" w:name="HTML Code"/>
    <w:lsdException w:qFormat="1" w:uiPriority="0" w:name="HTML Definition"/>
    <w:lsdException w:qFormat="1" w:uiPriority="0" w:name="HTML Keyboard"/>
    <w:lsdException w:uiPriority="0" w:name="HTML Preformatted"/>
    <w:lsdException w:qFormat="1" w:uiPriority="0" w:name="HTML Sample"/>
    <w:lsdException w:uiPriority="0" w:name="HTML Typewriter"/>
    <w:lsdException w:qFormat="1"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outlineLvl w:val="0"/>
    </w:pPr>
    <w:rPr>
      <w:sz w:val="28"/>
      <w:szCs w:val="2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0"/>
    <w:rPr>
      <w:rFonts w:eastAsia="仿宋_GB2312"/>
      <w:sz w:val="32"/>
    </w:rPr>
  </w:style>
  <w:style w:type="paragraph" w:styleId="4">
    <w:name w:val="footer"/>
    <w:basedOn w:val="1"/>
    <w:link w:val="22"/>
    <w:semiHidden/>
    <w:unhideWhenUsed/>
    <w:qFormat/>
    <w:uiPriority w:val="99"/>
    <w:pPr>
      <w:tabs>
        <w:tab w:val="center" w:pos="4153"/>
        <w:tab w:val="right" w:pos="8306"/>
      </w:tabs>
      <w:snapToGrid w:val="0"/>
      <w:jc w:val="left"/>
    </w:pPr>
    <w:rPr>
      <w:sz w:val="18"/>
      <w:szCs w:val="18"/>
    </w:rPr>
  </w:style>
  <w:style w:type="paragraph" w:styleId="5">
    <w:name w:val="header"/>
    <w:basedOn w:val="1"/>
    <w:link w:val="2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9">
    <w:name w:val="Strong"/>
    <w:basedOn w:val="8"/>
    <w:qFormat/>
    <w:uiPriority w:val="22"/>
    <w:rPr>
      <w:b/>
    </w:rPr>
  </w:style>
  <w:style w:type="character" w:styleId="10">
    <w:name w:val="FollowedHyperlink"/>
    <w:basedOn w:val="8"/>
    <w:semiHidden/>
    <w:unhideWhenUsed/>
    <w:qFormat/>
    <w:uiPriority w:val="0"/>
    <w:rPr>
      <w:color w:val="333333"/>
      <w:u w:val="none"/>
    </w:rPr>
  </w:style>
  <w:style w:type="character" w:styleId="11">
    <w:name w:val="Emphasis"/>
    <w:basedOn w:val="8"/>
    <w:qFormat/>
    <w:uiPriority w:val="20"/>
  </w:style>
  <w:style w:type="character" w:styleId="12">
    <w:name w:val="HTML Definition"/>
    <w:basedOn w:val="8"/>
    <w:semiHidden/>
    <w:unhideWhenUsed/>
    <w:qFormat/>
    <w:uiPriority w:val="0"/>
  </w:style>
  <w:style w:type="character" w:styleId="13">
    <w:name w:val="HTML Acronym"/>
    <w:basedOn w:val="8"/>
    <w:semiHidden/>
    <w:unhideWhenUsed/>
    <w:qFormat/>
    <w:uiPriority w:val="0"/>
  </w:style>
  <w:style w:type="character" w:styleId="14">
    <w:name w:val="HTML Variable"/>
    <w:basedOn w:val="8"/>
    <w:semiHidden/>
    <w:unhideWhenUsed/>
    <w:qFormat/>
    <w:uiPriority w:val="0"/>
  </w:style>
  <w:style w:type="character" w:styleId="15">
    <w:name w:val="Hyperlink"/>
    <w:basedOn w:val="8"/>
    <w:semiHidden/>
    <w:unhideWhenUsed/>
    <w:qFormat/>
    <w:uiPriority w:val="0"/>
    <w:rPr>
      <w:color w:val="333333"/>
      <w:u w:val="none"/>
    </w:rPr>
  </w:style>
  <w:style w:type="character" w:styleId="16">
    <w:name w:val="HTML Code"/>
    <w:basedOn w:val="8"/>
    <w:semiHidden/>
    <w:unhideWhenUsed/>
    <w:qFormat/>
    <w:uiPriority w:val="0"/>
    <w:rPr>
      <w:rFonts w:hint="default" w:ascii="monospace" w:hAnsi="monospace" w:eastAsia="monospace" w:cs="monospace"/>
      <w:sz w:val="21"/>
      <w:szCs w:val="21"/>
    </w:rPr>
  </w:style>
  <w:style w:type="character" w:styleId="17">
    <w:name w:val="HTML Cite"/>
    <w:basedOn w:val="8"/>
    <w:semiHidden/>
    <w:unhideWhenUsed/>
    <w:qFormat/>
    <w:uiPriority w:val="0"/>
  </w:style>
  <w:style w:type="character" w:styleId="18">
    <w:name w:val="HTML Keyboard"/>
    <w:basedOn w:val="8"/>
    <w:semiHidden/>
    <w:unhideWhenUsed/>
    <w:qFormat/>
    <w:uiPriority w:val="0"/>
    <w:rPr>
      <w:rFonts w:hint="default" w:ascii="monospace" w:hAnsi="monospace" w:eastAsia="monospace" w:cs="monospace"/>
      <w:sz w:val="21"/>
      <w:szCs w:val="21"/>
    </w:rPr>
  </w:style>
  <w:style w:type="character" w:styleId="19">
    <w:name w:val="HTML Sample"/>
    <w:basedOn w:val="8"/>
    <w:semiHidden/>
    <w:unhideWhenUsed/>
    <w:qFormat/>
    <w:uiPriority w:val="0"/>
    <w:rPr>
      <w:rFonts w:ascii="monospace" w:hAnsi="monospace" w:eastAsia="monospace" w:cs="monospace"/>
      <w:sz w:val="21"/>
      <w:szCs w:val="21"/>
    </w:rPr>
  </w:style>
  <w:style w:type="paragraph" w:customStyle="1" w:styleId="20">
    <w:name w:val="Body Text First Indent"/>
    <w:basedOn w:val="3"/>
    <w:qFormat/>
    <w:uiPriority w:val="0"/>
    <w:pPr>
      <w:ind w:firstLine="420" w:firstLineChars="100"/>
      <w:jc w:val="left"/>
    </w:pPr>
    <w:rPr>
      <w:rFonts w:cs="Times New Roman"/>
      <w:szCs w:val="20"/>
    </w:rPr>
  </w:style>
  <w:style w:type="character" w:customStyle="1" w:styleId="21">
    <w:name w:val="页眉 Char Char"/>
    <w:basedOn w:val="8"/>
    <w:link w:val="5"/>
    <w:qFormat/>
    <w:uiPriority w:val="99"/>
    <w:rPr>
      <w:sz w:val="18"/>
      <w:szCs w:val="18"/>
    </w:rPr>
  </w:style>
  <w:style w:type="character" w:customStyle="1" w:styleId="22">
    <w:name w:val="页脚 Char Char"/>
    <w:basedOn w:val="8"/>
    <w:link w:val="4"/>
    <w:qFormat/>
    <w:uiPriority w:val="99"/>
    <w:rPr>
      <w:sz w:val="18"/>
      <w:szCs w:val="18"/>
    </w:rPr>
  </w:style>
  <w:style w:type="character" w:customStyle="1" w:styleId="23">
    <w:name w:val="hover7"/>
    <w:basedOn w:val="8"/>
    <w:qFormat/>
    <w:uiPriority w:val="0"/>
  </w:style>
  <w:style w:type="paragraph" w:customStyle="1" w:styleId="24">
    <w:name w:val="Body Text First Indent1"/>
    <w:basedOn w:val="3"/>
    <w:qFormat/>
    <w:uiPriority w:val="0"/>
    <w:pPr>
      <w:ind w:firstLine="420" w:firstLineChars="100"/>
      <w:jc w:val="left"/>
    </w:pPr>
    <w:rPr>
      <w:rFonts w:cs="Times New Roman"/>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110</Words>
  <Characters>632</Characters>
  <Lines>5</Lines>
  <Paragraphs>1</Paragraphs>
  <TotalTime>6</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2019-03-08T16:16:00Z</dcterms:created>
  <dc:creator>lenovo</dc:creator>
  <cp:lastModifiedBy>Administrator</cp:lastModifiedBy>
  <cp:lastPrinted>2020-12-10T17:59:00Z</cp:lastPrinted>
  <dcterms:modified xsi:type="dcterms:W3CDTF">2023-11-22T00:19:51Z</dcterms:modified>
  <dc:title>关于拨付2019年度新增为规模以上且纳入统计范围的工业企业奖励扶持资金的请示</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8229E065BE8D4D8992E1CD89A435675E_13</vt:lpwstr>
  </property>
</Properties>
</file>